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1" w:rsidRPr="00D00457" w:rsidRDefault="00554F81" w:rsidP="00554F81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на 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техническое</w:t>
      </w:r>
      <w:proofErr w:type="gramEnd"/>
      <w:r>
        <w:rPr>
          <w:color w:val="000000"/>
          <w:sz w:val="24"/>
          <w:szCs w:val="24"/>
        </w:rPr>
        <w:t xml:space="preserve"> обслуживание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="0070564C">
        <w:rPr>
          <w:color w:val="000000"/>
        </w:rPr>
        <w:t xml:space="preserve">     </w:t>
      </w:r>
      <w:proofErr w:type="gramStart"/>
      <w:r w:rsidR="0070564C">
        <w:rPr>
          <w:color w:val="000000"/>
        </w:rPr>
        <w:t xml:space="preserve"> </w:t>
      </w:r>
      <w:r w:rsidRPr="00D00457">
        <w:rPr>
          <w:color w:val="000000"/>
        </w:rPr>
        <w:t xml:space="preserve"> </w:t>
      </w:r>
      <w:r w:rsidR="00EA087D">
        <w:rPr>
          <w:color w:val="000000"/>
        </w:rPr>
        <w:t xml:space="preserve"> </w:t>
      </w:r>
      <w:r w:rsidRPr="00D00457">
        <w:rPr>
          <w:color w:val="000000"/>
        </w:rPr>
        <w:t>«</w:t>
      </w:r>
      <w:proofErr w:type="gramEnd"/>
      <w:r w:rsidRPr="00D00457">
        <w:rPr>
          <w:color w:val="000000"/>
        </w:rPr>
        <w:t>____»__________ _____ г</w:t>
      </w:r>
      <w:r w:rsidR="0070564C">
        <w:rPr>
          <w:color w:val="000000"/>
        </w:rPr>
        <w:t>.</w:t>
      </w:r>
    </w:p>
    <w:p w:rsidR="005A0E7D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D91EC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 xml:space="preserve">образовательное </w:t>
      </w:r>
      <w:proofErr w:type="gramStart"/>
      <w:r w:rsidRPr="00D00457">
        <w:rPr>
          <w:b/>
          <w:bCs/>
          <w:color w:val="000000"/>
        </w:rPr>
        <w:t>учреждение  «</w:t>
      </w:r>
      <w:proofErr w:type="gramEnd"/>
      <w:r w:rsidRPr="00D00457">
        <w:rPr>
          <w:b/>
          <w:bCs/>
          <w:color w:val="000000"/>
        </w:rPr>
        <w:t>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91EC5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5A0E7D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</w:t>
      </w:r>
    </w:p>
    <w:p w:rsidR="005A0E7D" w:rsidRDefault="00573BE3" w:rsidP="004B27FB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и</w:t>
      </w:r>
      <w:r w:rsidR="004B27FB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</w:t>
      </w:r>
      <w:r w:rsidR="00554F81" w:rsidRPr="00D00457">
        <w:rPr>
          <w:color w:val="000000"/>
        </w:rPr>
        <w:t>, именуемое в дальнейшем «Заказчик», в лице</w:t>
      </w:r>
      <w:r w:rsidR="004B27FB">
        <w:rPr>
          <w:color w:val="000000"/>
        </w:rPr>
        <w:t xml:space="preserve"> директора________________________________________</w:t>
      </w:r>
      <w:r w:rsidR="00554F81" w:rsidRPr="00D00457">
        <w:rPr>
          <w:color w:val="000000"/>
        </w:rPr>
        <w:t xml:space="preserve">, </w:t>
      </w:r>
      <w:r w:rsidR="005A0E7D">
        <w:rPr>
          <w:color w:val="000000"/>
        </w:rPr>
        <w:t xml:space="preserve">действующего на основании </w:t>
      </w:r>
      <w:r w:rsidR="004B27FB">
        <w:rPr>
          <w:color w:val="000000"/>
        </w:rPr>
        <w:t>Устава</w:t>
      </w:r>
      <w:r w:rsidR="005A0E7D">
        <w:rPr>
          <w:color w:val="000000"/>
        </w:rPr>
        <w:t xml:space="preserve">, </w:t>
      </w:r>
      <w:r w:rsidR="00554F81" w:rsidRPr="00D00457">
        <w:rPr>
          <w:color w:val="000000"/>
        </w:rPr>
        <w:t>с другой стороны,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заключили наст</w:t>
      </w:r>
      <w:r w:rsidR="005A0E7D">
        <w:rPr>
          <w:color w:val="000000"/>
        </w:rPr>
        <w:t xml:space="preserve">оящий договор (далее - Договор), </w:t>
      </w:r>
      <w:r w:rsidRPr="00D00457">
        <w:rPr>
          <w:color w:val="000000"/>
        </w:rPr>
        <w:t xml:space="preserve"> </w:t>
      </w:r>
      <w:r w:rsidR="0062594B">
        <w:rPr>
          <w:color w:val="000000"/>
        </w:rPr>
        <w:t xml:space="preserve">далее по тексту именуемые - </w:t>
      </w:r>
      <w:r w:rsidRPr="00D00457">
        <w:rPr>
          <w:color w:val="000000"/>
        </w:rPr>
        <w:t>Стороны.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3463D2" w:rsidRDefault="003463D2" w:rsidP="003463D2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</w:t>
      </w:r>
      <w:r w:rsidR="00ED6B9D">
        <w:rPr>
          <w:color w:val="000000"/>
        </w:rPr>
        <w:t>1</w:t>
      </w:r>
      <w:r>
        <w:rPr>
          <w:color w:val="000000"/>
        </w:rPr>
        <w:t xml:space="preserve">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</w:t>
      </w:r>
      <w:proofErr w:type="gramStart"/>
      <w:r>
        <w:rPr>
          <w:color w:val="000000"/>
        </w:rPr>
        <w:t xml:space="preserve">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>ой</w:t>
      </w:r>
      <w:proofErr w:type="gramEnd"/>
      <w:r>
        <w:rPr>
          <w:color w:val="000000"/>
        </w:rPr>
        <w:t xml:space="preserve"> 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2</w:t>
      </w:r>
      <w:r w:rsidRPr="00D00457">
        <w:rPr>
          <w:color w:val="000000"/>
        </w:rPr>
        <w:t>. Заказч</w:t>
      </w:r>
      <w:r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>
        <w:rPr>
          <w:color w:val="000000"/>
        </w:rPr>
        <w:t xml:space="preserve">Исполнителем на своей территории или в режиме удаленного доступа,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</w:t>
      </w:r>
      <w:r w:rsidR="00ED6B9D">
        <w:rPr>
          <w:color w:val="000000"/>
        </w:rPr>
        <w:t>3</w:t>
      </w:r>
      <w:r w:rsidRPr="00992D73">
        <w:rPr>
          <w:color w:val="000000"/>
        </w:rPr>
        <w:t>. Заказчик не имеет права на са</w:t>
      </w:r>
      <w:r>
        <w:rPr>
          <w:color w:val="000000"/>
        </w:rPr>
        <w:t>мостоятельную доработку программы, изменений её структуры.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>1.</w:t>
      </w:r>
      <w:r w:rsidR="00ED6B9D">
        <w:rPr>
          <w:color w:val="000000"/>
        </w:rPr>
        <w:t>4</w:t>
      </w:r>
      <w:r w:rsidRPr="00656CFF">
        <w:rPr>
          <w:color w:val="000000"/>
        </w:rPr>
        <w:t>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656CFF">
        <w:rPr>
          <w:color w:val="000000"/>
        </w:rPr>
        <w:t>mail</w:t>
      </w:r>
      <w:proofErr w:type="spellEnd"/>
      <w:r w:rsidRPr="00656CFF">
        <w:rPr>
          <w:color w:val="000000"/>
        </w:rPr>
        <w:t xml:space="preserve"> и на форуме сайта </w:t>
      </w:r>
      <w:r w:rsidRPr="00656CFF">
        <w:rPr>
          <w:color w:val="000000"/>
          <w:lang w:val="en-US"/>
        </w:rPr>
        <w:t>www</w:t>
      </w:r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procollege</w:t>
      </w:r>
      <w:proofErr w:type="spellEnd"/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5</w:t>
      </w:r>
      <w:r w:rsidRPr="00D00457">
        <w:rPr>
          <w:color w:val="000000"/>
        </w:rPr>
        <w:t>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A86F95" w:rsidRPr="00A86F95" w:rsidRDefault="00A86F95" w:rsidP="00A86F95">
      <w:pPr>
        <w:spacing w:before="75" w:after="15"/>
        <w:ind w:firstLine="300"/>
        <w:jc w:val="both"/>
        <w:rPr>
          <w:color w:val="000000"/>
        </w:rPr>
      </w:pPr>
      <w:r w:rsidRPr="00A86F95">
        <w:rPr>
          <w:color w:val="000000"/>
        </w:rPr>
        <w:t>1.</w:t>
      </w:r>
      <w:r>
        <w:rPr>
          <w:color w:val="000000"/>
        </w:rPr>
        <w:t>6</w:t>
      </w:r>
      <w:r w:rsidRPr="00A86F95">
        <w:rPr>
          <w:color w:val="000000"/>
        </w:rPr>
        <w:t>. Срок оказания услуги: с «</w:t>
      </w:r>
      <w:r w:rsidR="004B27FB">
        <w:rPr>
          <w:color w:val="000000"/>
        </w:rPr>
        <w:t>01</w:t>
      </w:r>
      <w:r w:rsidRPr="00A86F95">
        <w:rPr>
          <w:color w:val="000000"/>
        </w:rPr>
        <w:t>»</w:t>
      </w:r>
      <w:r w:rsidR="004B27FB">
        <w:rPr>
          <w:color w:val="000000"/>
        </w:rPr>
        <w:t xml:space="preserve"> января</w:t>
      </w:r>
      <w:r w:rsidRPr="00A86F95">
        <w:rPr>
          <w:color w:val="000000"/>
        </w:rPr>
        <w:t xml:space="preserve"> 20</w:t>
      </w:r>
      <w:r w:rsidR="007552B5">
        <w:rPr>
          <w:color w:val="000000"/>
        </w:rPr>
        <w:t>2</w:t>
      </w:r>
      <w:r w:rsidR="00D1131F">
        <w:rPr>
          <w:color w:val="000000"/>
        </w:rPr>
        <w:t>1</w:t>
      </w:r>
      <w:r w:rsidR="004B27FB">
        <w:rPr>
          <w:color w:val="000000"/>
        </w:rPr>
        <w:t xml:space="preserve"> </w:t>
      </w:r>
      <w:r w:rsidRPr="00A86F95">
        <w:rPr>
          <w:color w:val="000000"/>
        </w:rPr>
        <w:t xml:space="preserve">г. </w:t>
      </w:r>
      <w:proofErr w:type="gramStart"/>
      <w:r w:rsidRPr="00A86F95">
        <w:rPr>
          <w:color w:val="000000"/>
        </w:rPr>
        <w:t xml:space="preserve">по </w:t>
      </w:r>
      <w:r>
        <w:rPr>
          <w:color w:val="000000"/>
        </w:rPr>
        <w:t xml:space="preserve"> «</w:t>
      </w:r>
      <w:proofErr w:type="gramEnd"/>
      <w:r w:rsidR="004B27FB">
        <w:rPr>
          <w:color w:val="000000"/>
        </w:rPr>
        <w:t>31</w:t>
      </w:r>
      <w:r>
        <w:rPr>
          <w:color w:val="000000"/>
        </w:rPr>
        <w:t>»</w:t>
      </w:r>
      <w:r w:rsidR="004B27FB">
        <w:rPr>
          <w:color w:val="000000"/>
        </w:rPr>
        <w:t>декабря</w:t>
      </w:r>
      <w:r w:rsidRPr="00A86F95">
        <w:rPr>
          <w:color w:val="000000"/>
        </w:rPr>
        <w:t xml:space="preserve"> 20</w:t>
      </w:r>
      <w:r w:rsidR="007552B5">
        <w:rPr>
          <w:color w:val="000000"/>
        </w:rPr>
        <w:t>2</w:t>
      </w:r>
      <w:r w:rsidR="00D1131F">
        <w:rPr>
          <w:color w:val="000000"/>
        </w:rPr>
        <w:t>1</w:t>
      </w:r>
      <w:r w:rsidRPr="00A86F95">
        <w:rPr>
          <w:color w:val="000000"/>
        </w:rPr>
        <w:t xml:space="preserve"> г. </w:t>
      </w:r>
    </w:p>
    <w:p w:rsidR="00A86F95" w:rsidRDefault="00A86F9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E06325" w:rsidRDefault="00E06325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554F81" w:rsidRDefault="00E0632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2.1</w:t>
      </w:r>
      <w:r w:rsidR="00554F81">
        <w:rPr>
          <w:color w:val="000000"/>
        </w:rPr>
        <w:t xml:space="preserve"> Стоимость услуг по техническому обслуживанию составляет </w:t>
      </w:r>
      <w:r w:rsidR="00520756" w:rsidRPr="00520756">
        <w:rPr>
          <w:b/>
        </w:rPr>
        <w:t xml:space="preserve">1 </w:t>
      </w:r>
      <w:r w:rsidR="000C0954">
        <w:rPr>
          <w:b/>
        </w:rPr>
        <w:t>500</w:t>
      </w:r>
      <w:r w:rsidR="00554F81" w:rsidRPr="00520756">
        <w:rPr>
          <w:b/>
        </w:rPr>
        <w:t xml:space="preserve"> (</w:t>
      </w:r>
      <w:r w:rsidR="000C0954">
        <w:rPr>
          <w:b/>
        </w:rPr>
        <w:t>Одна тысяча пятьсот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 </w:t>
      </w:r>
      <w:r w:rsidR="00554F81" w:rsidRPr="0061793E">
        <w:rPr>
          <w:color w:val="000000"/>
        </w:rPr>
        <w:t>в месяц</w:t>
      </w:r>
      <w:r w:rsidR="00554F81" w:rsidRPr="0061793E">
        <w:t xml:space="preserve">. </w:t>
      </w:r>
      <w:r w:rsidR="00554F81" w:rsidRPr="00E70E91">
        <w:t>с учетом</w:t>
      </w:r>
      <w:r w:rsidR="00554F81">
        <w:rPr>
          <w:color w:val="000000"/>
        </w:rPr>
        <w:t xml:space="preserve"> НДС. Общая стоимость договора </w:t>
      </w:r>
      <w:r w:rsidR="00554F81" w:rsidRPr="00E70E91">
        <w:t>за</w:t>
      </w:r>
      <w:r w:rsidR="00554F81">
        <w:rPr>
          <w:color w:val="000000"/>
        </w:rPr>
        <w:t xml:space="preserve"> весь период действия составляет </w:t>
      </w:r>
      <w:r w:rsidR="000C0954">
        <w:rPr>
          <w:b/>
        </w:rPr>
        <w:t>18 000</w:t>
      </w:r>
      <w:r w:rsidR="00520756" w:rsidRPr="00520756">
        <w:rPr>
          <w:b/>
        </w:rPr>
        <w:t xml:space="preserve"> </w:t>
      </w:r>
      <w:r w:rsidR="00554F81" w:rsidRPr="00520756">
        <w:rPr>
          <w:b/>
        </w:rPr>
        <w:t>(</w:t>
      </w:r>
      <w:r w:rsidR="000C0954">
        <w:rPr>
          <w:b/>
        </w:rPr>
        <w:t>Восемнадцать тысяч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</w:t>
      </w:r>
      <w:r w:rsidR="00554F81">
        <w:rPr>
          <w:color w:val="000000"/>
        </w:rPr>
        <w:t xml:space="preserve"> </w:t>
      </w:r>
      <w:r w:rsidR="00554F81" w:rsidRPr="00E70E91">
        <w:t>с учетом</w:t>
      </w:r>
      <w:r w:rsidR="00554F81">
        <w:rPr>
          <w:color w:val="000000"/>
        </w:rPr>
        <w:t xml:space="preserve"> НДС.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 w:rsidR="00E06325">
        <w:rPr>
          <w:color w:val="000000"/>
        </w:rPr>
        <w:t>2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>суммы по договору до 5 числа месяца, следующего за расчетным.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ПОРЯДОК </w:t>
      </w:r>
      <w:r>
        <w:rPr>
          <w:color w:val="000000"/>
        </w:rPr>
        <w:t>ОКАЗАНИЯ УСЛУГ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7552B5" w:rsidRDefault="007552B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lastRenderedPageBreak/>
        <w:t>4</w:t>
      </w:r>
      <w:r w:rsidRPr="00D00457">
        <w:rPr>
          <w:color w:val="000000"/>
        </w:rPr>
        <w:t>. ОТВЕТСТВЕННОСТЬ СТОРОН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>
        <w:rPr>
          <w:color w:val="000000"/>
        </w:rPr>
        <w:t>,</w:t>
      </w:r>
      <w:r w:rsidRPr="00D00457">
        <w:rPr>
          <w:color w:val="000000"/>
        </w:rPr>
        <w:t xml:space="preserve"> </w:t>
      </w:r>
      <w:r>
        <w:rPr>
          <w:color w:val="000000"/>
        </w:rPr>
        <w:t xml:space="preserve">заинтересованная </w:t>
      </w:r>
      <w:r w:rsidRPr="00D00457">
        <w:rPr>
          <w:color w:val="000000"/>
        </w:rPr>
        <w:t>Сторон</w:t>
      </w:r>
      <w:r>
        <w:rPr>
          <w:color w:val="000000"/>
        </w:rPr>
        <w:t>а направляет письменную претензию</w:t>
      </w:r>
      <w:r w:rsidRPr="00D00457">
        <w:rPr>
          <w:color w:val="000000"/>
        </w:rPr>
        <w:t xml:space="preserve">, </w:t>
      </w:r>
      <w:r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Pr="00D00457">
        <w:rPr>
          <w:color w:val="000000"/>
        </w:rPr>
        <w:t>.</w:t>
      </w:r>
      <w:r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</w:t>
      </w:r>
      <w:r w:rsidR="0062594B">
        <w:rPr>
          <w:color w:val="000000"/>
        </w:rPr>
        <w:t xml:space="preserve"> соответствии с законодательством РФ.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>
        <w:rPr>
          <w:color w:val="000000"/>
        </w:rPr>
        <w:t>1</w:t>
      </w:r>
      <w:r w:rsidRPr="00D00457">
        <w:rPr>
          <w:color w:val="000000"/>
        </w:rPr>
        <w:t xml:space="preserve"> настоящего Договора.</w:t>
      </w:r>
    </w:p>
    <w:p w:rsidR="003463D2" w:rsidRPr="003463D2" w:rsidRDefault="00554F81" w:rsidP="003463D2">
      <w:pPr>
        <w:ind w:firstLine="284"/>
        <w:jc w:val="both"/>
      </w:pPr>
      <w:r w:rsidRPr="003463D2">
        <w:rPr>
          <w:color w:val="000000"/>
        </w:rPr>
        <w:t>4.3.</w:t>
      </w:r>
      <w:r w:rsidR="003463D2" w:rsidRPr="003463D2">
        <w:t xml:space="preserve"> За несвоевременное исполнение обязательств по настоящему договору Исполнитель выплачивает Заказчику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3463D2" w:rsidRPr="003463D2" w:rsidRDefault="003463D2" w:rsidP="003463D2">
      <w:pPr>
        <w:ind w:firstLine="284"/>
        <w:jc w:val="both"/>
      </w:pPr>
      <w:r w:rsidRPr="003463D2">
        <w:t>4.4. За несвоевременное исполнение обязательств по настоящему договору Заказчик выплачивает Исполнителю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554F81" w:rsidRPr="00D00457" w:rsidRDefault="0062594B" w:rsidP="003463D2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 КОНФИДЕНЦИАЛЬНОСТЬ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554F81" w:rsidRPr="00D00457">
        <w:rPr>
          <w:rStyle w:val="apple-converted-space"/>
          <w:color w:val="000000"/>
        </w:rPr>
        <w:t> </w:t>
      </w:r>
      <w:r w:rsidR="00554F81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 ФОРС-МАЖОРНЫЕ ОБСТОЯТЕЛЬСТВА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.ОСОБЫЕ УСЛОВИЯ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</w:t>
      </w:r>
      <w:r w:rsidR="00554F81" w:rsidRPr="00D00457">
        <w:rPr>
          <w:color w:val="000000"/>
        </w:rPr>
        <w:t>2</w:t>
      </w:r>
      <w:r w:rsidR="00554F81">
        <w:rPr>
          <w:color w:val="000000"/>
        </w:rPr>
        <w:t>. Положения, закрепленные в п. 7</w:t>
      </w:r>
      <w:r w:rsidR="00554F81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.3</w:t>
      </w:r>
      <w:r w:rsidR="00554F81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554F81">
        <w:rPr>
          <w:color w:val="000000"/>
        </w:rPr>
        <w:t xml:space="preserve"> Договора</w:t>
      </w:r>
      <w:r w:rsidR="00554F81" w:rsidRPr="00D00457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554F81">
        <w:rPr>
          <w:color w:val="000000"/>
        </w:rPr>
        <w:t>.4</w:t>
      </w:r>
      <w:r w:rsidR="00554F81" w:rsidRPr="00D00457">
        <w:rPr>
          <w:color w:val="000000"/>
        </w:rPr>
        <w:t>. Исполнитель имеет право упоминать товарный знак</w:t>
      </w:r>
      <w:r w:rsidR="00554F81">
        <w:rPr>
          <w:color w:val="000000"/>
        </w:rPr>
        <w:t>, логотип</w:t>
      </w:r>
      <w:r w:rsidR="00554F81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.5</w:t>
      </w:r>
      <w:r w:rsidR="00554F81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 xml:space="preserve">.6. Исполнение обязательств на техническую поддержку Программы, предусмотренные пунктом 1.8 настоящего Договора, требуют сохранения режима удаленного доступа Исполнителя к Программе Заказчика, после исполнения всех иных условий договора. 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.ДЕЙСТВИЕ ДОГОВОРА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 xml:space="preserve">.1. Настоящий Договор вступает в силу </w:t>
      </w:r>
      <w:r w:rsidR="00554F81">
        <w:rPr>
          <w:color w:val="000000"/>
        </w:rPr>
        <w:t xml:space="preserve">с момента его подписания обеими сторонами и действует до </w:t>
      </w:r>
      <w:r w:rsidR="004B27FB">
        <w:rPr>
          <w:color w:val="000000" w:themeColor="text1"/>
        </w:rPr>
        <w:t>31.12.20</w:t>
      </w:r>
      <w:r w:rsidR="007552B5">
        <w:rPr>
          <w:color w:val="000000" w:themeColor="text1"/>
        </w:rPr>
        <w:t>2</w:t>
      </w:r>
      <w:r w:rsidR="00D1131F">
        <w:rPr>
          <w:color w:val="000000" w:themeColor="text1"/>
        </w:rPr>
        <w:t>1</w:t>
      </w:r>
      <w:r w:rsidR="00554F81">
        <w:rPr>
          <w:color w:val="000000"/>
        </w:rPr>
        <w:t xml:space="preserve"> г</w:t>
      </w:r>
      <w:r w:rsidR="004B27FB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.2. Все изменения и дополнения к Договору имеют силу только если они совершены в письменной форме и подписаны уполномоченными представителями Сторон.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.3. Договор прекращает свое действие: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554F81" w:rsidRPr="00992D73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>
        <w:rPr>
          <w:color w:val="000000"/>
        </w:rPr>
        <w:t>.</w:t>
      </w:r>
    </w:p>
    <w:p w:rsidR="00554F81" w:rsidRPr="00D00457" w:rsidRDefault="00FE23B7" w:rsidP="00554F81">
      <w:pPr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color w:val="000000"/>
        </w:rPr>
        <w:t>9</w:t>
      </w:r>
      <w:r w:rsidR="00554F81" w:rsidRPr="00D00457">
        <w:rPr>
          <w:color w:val="000000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4F81" w:rsidTr="00161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Исполнитель</w:t>
            </w:r>
            <w:r w:rsidR="00202214">
              <w:rPr>
                <w:b/>
              </w:rPr>
              <w:t>: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ГБПОУ «ЮУМК»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 xml:space="preserve">Юридический адрес: 454031, г. </w:t>
            </w:r>
            <w:proofErr w:type="gramStart"/>
            <w:r w:rsidRPr="002601DA">
              <w:rPr>
                <w:rFonts w:ascii="Times New Roman CYR" w:eastAsiaTheme="minorEastAsia" w:hAnsi="Times New Roman CYR" w:cs="Times New Roman CYR"/>
              </w:rPr>
              <w:t>Челябинск ,</w:t>
            </w:r>
            <w:proofErr w:type="gramEnd"/>
            <w:r w:rsidRPr="002601DA">
              <w:rPr>
                <w:rFonts w:ascii="Times New Roman CYR" w:eastAsiaTheme="minorEastAsia" w:hAnsi="Times New Roman CYR" w:cs="Times New Roman CYR"/>
              </w:rPr>
              <w:t xml:space="preserve">ул. 50 - </w:t>
            </w:r>
            <w:proofErr w:type="spellStart"/>
            <w:r w:rsidRPr="002601DA">
              <w:rPr>
                <w:rFonts w:ascii="Times New Roman CYR" w:eastAsiaTheme="minorEastAsia" w:hAnsi="Times New Roman CYR" w:cs="Times New Roman CYR"/>
              </w:rPr>
              <w:t>летия</w:t>
            </w:r>
            <w:proofErr w:type="spellEnd"/>
            <w:r w:rsidRPr="002601DA">
              <w:rPr>
                <w:rFonts w:ascii="Times New Roman CYR" w:eastAsiaTheme="minorEastAsia" w:hAnsi="Times New Roman CYR" w:cs="Times New Roman CYR"/>
              </w:rPr>
              <w:t xml:space="preserve"> ВЛКСМ, д. 1.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ИНН\КПП\ОГРН: 7460004896\746001001\1127460006740</w:t>
            </w:r>
          </w:p>
          <w:p w:rsidR="00D1131F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25914">
              <w:rPr>
                <w:rFonts w:ascii="Times New Roman CYR" w:eastAsiaTheme="minorEastAsia" w:hAnsi="Times New Roman CYR" w:cs="Times New Roman CYR"/>
                <w:u w:val="single"/>
              </w:rPr>
              <w:t>Получатель:</w:t>
            </w:r>
            <w:r>
              <w:rPr>
                <w:rFonts w:ascii="Times New Roman CYR" w:eastAsiaTheme="minorEastAsia" w:hAnsi="Times New Roman CYR" w:cs="Times New Roman CYR"/>
              </w:rPr>
              <w:t xml:space="preserve"> ИНН 7460004896 КПП746001001 Минфин</w:t>
            </w:r>
            <w:r w:rsidRPr="002601DA">
              <w:rPr>
                <w:rFonts w:ascii="Times New Roman CYR" w:eastAsiaTheme="minorEastAsia" w:hAnsi="Times New Roman CYR" w:cs="Times New Roman CYR"/>
              </w:rPr>
              <w:t xml:space="preserve"> Челябинской области </w:t>
            </w:r>
            <w:r>
              <w:rPr>
                <w:rFonts w:ascii="Times New Roman CYR" w:eastAsiaTheme="minorEastAsia" w:hAnsi="Times New Roman CYR" w:cs="Times New Roman CYR"/>
              </w:rPr>
              <w:t>(</w:t>
            </w:r>
            <w:r w:rsidRPr="002601DA">
              <w:rPr>
                <w:rFonts w:ascii="Times New Roman CYR" w:eastAsiaTheme="minorEastAsia" w:hAnsi="Times New Roman CYR" w:cs="Times New Roman CYR"/>
              </w:rPr>
              <w:t>ГБПОУ «ЮУМК»</w:t>
            </w:r>
            <w:r>
              <w:rPr>
                <w:rFonts w:ascii="Times New Roman CYR" w:eastAsiaTheme="minorEastAsia" w:hAnsi="Times New Roman CYR" w:cs="Times New Roman CYR"/>
              </w:rPr>
              <w:t>,</w:t>
            </w:r>
            <w:r w:rsidRPr="002601DA">
              <w:rPr>
                <w:rFonts w:ascii="Times New Roman CYR" w:eastAsiaTheme="minorEastAsia" w:hAnsi="Times New Roman CYR" w:cs="Times New Roman CYR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</w:rPr>
              <w:t>ЛС</w:t>
            </w:r>
            <w:r w:rsidRPr="002601DA">
              <w:rPr>
                <w:rFonts w:ascii="Times New Roman CYR" w:eastAsiaTheme="minorEastAsia" w:hAnsi="Times New Roman CYR" w:cs="Times New Roman CYR"/>
              </w:rPr>
              <w:t xml:space="preserve"> 20201202326ПЛ) </w:t>
            </w:r>
            <w:r>
              <w:rPr>
                <w:rFonts w:ascii="Times New Roman CYR" w:eastAsiaTheme="minorEastAsia" w:hAnsi="Times New Roman CYR" w:cs="Times New Roman CYR"/>
              </w:rPr>
              <w:t>Счет получателя 03224643750000006900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25914">
              <w:rPr>
                <w:rFonts w:ascii="Times New Roman CYR" w:eastAsiaTheme="minorEastAsia" w:hAnsi="Times New Roman CYR" w:cs="Times New Roman CYR"/>
                <w:u w:val="single"/>
              </w:rPr>
              <w:t>Банк получателя</w:t>
            </w:r>
            <w:r>
              <w:rPr>
                <w:rFonts w:ascii="Times New Roman CYR" w:eastAsiaTheme="minorEastAsia" w:hAnsi="Times New Roman CYR" w:cs="Times New Roman CYR"/>
                <w:u w:val="single"/>
              </w:rPr>
              <w:t xml:space="preserve">: </w:t>
            </w:r>
            <w:r w:rsidRPr="00825914">
              <w:rPr>
                <w:rFonts w:ascii="Times New Roman CYR" w:eastAsiaTheme="minorEastAsia" w:hAnsi="Times New Roman CYR" w:cs="Times New Roman CYR"/>
              </w:rPr>
              <w:t>ОТДЕЛЕНИЕ</w:t>
            </w:r>
            <w:r>
              <w:rPr>
                <w:rFonts w:ascii="Times New Roman CYR" w:eastAsiaTheme="minorEastAsia" w:hAnsi="Times New Roman CYR" w:cs="Times New Roman CYR"/>
                <w:u w:val="single"/>
              </w:rPr>
              <w:t xml:space="preserve"> </w:t>
            </w:r>
            <w:r w:rsidRPr="00825914">
              <w:rPr>
                <w:rFonts w:ascii="Times New Roman CYR" w:eastAsiaTheme="minorEastAsia" w:hAnsi="Times New Roman CYR" w:cs="Times New Roman CYR"/>
              </w:rPr>
              <w:t>ЧЕЛЯБИНК БАНКА РОССИИ/УФК по Челябинской области г. Челябинск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Счет банка получателя 40102810645370000062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БИК</w:t>
            </w:r>
            <w:r>
              <w:rPr>
                <w:rFonts w:ascii="Times New Roman CYR" w:eastAsiaTheme="minorEastAsia" w:hAnsi="Times New Roman CYR" w:cs="Times New Roman CYR"/>
              </w:rPr>
              <w:t xml:space="preserve"> 017501500</w:t>
            </w:r>
          </w:p>
          <w:p w:rsidR="00D1131F" w:rsidRPr="002601DA" w:rsidRDefault="00D1131F" w:rsidP="00D11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2601DA">
              <w:rPr>
                <w:rFonts w:ascii="Times New Roman CYR" w:eastAsiaTheme="minorEastAsia" w:hAnsi="Times New Roman CYR" w:cs="Times New Roman CYR"/>
              </w:rPr>
              <w:t>Код дохода 120</w:t>
            </w:r>
          </w:p>
          <w:p w:rsidR="00AC2AB5" w:rsidRDefault="00AC2AB5" w:rsidP="00161A2D">
            <w:pPr>
              <w:rPr>
                <w:sz w:val="20"/>
                <w:szCs w:val="20"/>
              </w:rPr>
            </w:pPr>
          </w:p>
          <w:p w:rsidR="00D1131F" w:rsidRDefault="00D1131F" w:rsidP="00161A2D">
            <w:pPr>
              <w:rPr>
                <w:sz w:val="20"/>
                <w:szCs w:val="20"/>
              </w:rPr>
            </w:pPr>
          </w:p>
          <w:p w:rsidR="00D1131F" w:rsidRDefault="00D1131F" w:rsidP="00161A2D">
            <w:pPr>
              <w:rPr>
                <w:sz w:val="20"/>
                <w:szCs w:val="20"/>
              </w:rPr>
            </w:pPr>
          </w:p>
          <w:p w:rsidR="00D1131F" w:rsidRDefault="00D1131F" w:rsidP="00161A2D">
            <w:pPr>
              <w:rPr>
                <w:sz w:val="20"/>
                <w:szCs w:val="20"/>
              </w:rPr>
            </w:pPr>
          </w:p>
          <w:p w:rsidR="00D1131F" w:rsidRPr="00D1131F" w:rsidRDefault="00D1131F" w:rsidP="00161A2D">
            <w:bookmarkStart w:id="0" w:name="_GoBack"/>
            <w:r w:rsidRPr="00D1131F">
              <w:t>_________________/</w:t>
            </w:r>
            <w:proofErr w:type="spellStart"/>
            <w:r w:rsidRPr="00D1131F">
              <w:t>А.П.Большаков</w:t>
            </w:r>
            <w:proofErr w:type="spellEnd"/>
          </w:p>
          <w:bookmarkEnd w:id="0"/>
          <w:p w:rsidR="00554F81" w:rsidRPr="003A5C72" w:rsidRDefault="00554F81" w:rsidP="00161A2D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Заказчик</w:t>
            </w:r>
            <w:r w:rsidR="00202214">
              <w:rPr>
                <w:b/>
              </w:rPr>
              <w:t>:</w:t>
            </w:r>
          </w:p>
          <w:p w:rsidR="00554F81" w:rsidRDefault="00554F81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554F81" w:rsidRPr="002F6DCC" w:rsidRDefault="00554F81" w:rsidP="00161A2D">
            <w:pPr>
              <w:rPr>
                <w:b/>
              </w:rPr>
            </w:pPr>
          </w:p>
        </w:tc>
      </w:tr>
    </w:tbl>
    <w:p w:rsidR="00AC2AB5" w:rsidRDefault="00AC2AB5" w:rsidP="00554F81">
      <w:pPr>
        <w:jc w:val="right"/>
      </w:pPr>
    </w:p>
    <w:p w:rsidR="00AC2AB5" w:rsidRDefault="00AC2AB5">
      <w:pPr>
        <w:spacing w:after="200" w:line="276" w:lineRule="auto"/>
      </w:pPr>
      <w:r>
        <w:br w:type="page"/>
      </w:r>
    </w:p>
    <w:p w:rsidR="00554F81" w:rsidRDefault="00554F81" w:rsidP="00554F81">
      <w:pPr>
        <w:jc w:val="right"/>
      </w:pPr>
      <w:r>
        <w:t xml:space="preserve">Приложение № 1 к договору </w:t>
      </w:r>
    </w:p>
    <w:p w:rsidR="00554F81" w:rsidRDefault="00554F81" w:rsidP="00554F81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AC2AB5" w:rsidRDefault="00AC2AB5" w:rsidP="00554F81">
      <w:pPr>
        <w:jc w:val="right"/>
        <w:rPr>
          <w:color w:val="000000"/>
        </w:rPr>
      </w:pPr>
      <w:r>
        <w:rPr>
          <w:color w:val="000000"/>
        </w:rPr>
        <w:t xml:space="preserve">программы </w:t>
      </w:r>
      <w:r w:rsidR="0062594B">
        <w:rPr>
          <w:color w:val="000000"/>
        </w:rPr>
        <w:t>«</w:t>
      </w:r>
      <w:proofErr w:type="spellStart"/>
      <w:r w:rsidR="00554F81" w:rsidRPr="00D00457">
        <w:rPr>
          <w:color w:val="000000"/>
          <w:lang w:val="en-US"/>
        </w:rPr>
        <w:t>ProCollege</w:t>
      </w:r>
      <w:proofErr w:type="spellEnd"/>
      <w:r w:rsidR="0062594B">
        <w:rPr>
          <w:color w:val="000000"/>
        </w:rPr>
        <w:t>»</w:t>
      </w:r>
      <w:r w:rsidR="00554F81">
        <w:rPr>
          <w:color w:val="000000"/>
        </w:rPr>
        <w:t xml:space="preserve"> </w:t>
      </w:r>
    </w:p>
    <w:p w:rsidR="00554F81" w:rsidRPr="00BC517E" w:rsidRDefault="00554F81" w:rsidP="00554F81">
      <w:pPr>
        <w:jc w:val="right"/>
      </w:pPr>
      <w:r>
        <w:rPr>
          <w:color w:val="000000"/>
        </w:rPr>
        <w:t>№____</w:t>
      </w:r>
      <w:r w:rsidR="00AC2AB5">
        <w:rPr>
          <w:color w:val="000000"/>
        </w:rPr>
        <w:t>_____</w:t>
      </w:r>
      <w:r>
        <w:rPr>
          <w:color w:val="000000"/>
        </w:rPr>
        <w:t xml:space="preserve"> от «____» _______ 20 ___ г.</w:t>
      </w:r>
    </w:p>
    <w:p w:rsidR="00554F81" w:rsidRDefault="00554F81" w:rsidP="00554F81">
      <w:r>
        <w:t xml:space="preserve"> </w:t>
      </w:r>
    </w:p>
    <w:p w:rsidR="00554F81" w:rsidRDefault="00554F81" w:rsidP="00554F81"/>
    <w:p w:rsidR="00AC2AB5" w:rsidRDefault="00AC2AB5" w:rsidP="00AC2AB5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AC2AB5" w:rsidRPr="00BC517E" w:rsidRDefault="00AC2AB5" w:rsidP="00AC2AB5">
      <w:pPr>
        <w:jc w:val="center"/>
        <w:rPr>
          <w:b/>
        </w:rPr>
      </w:pPr>
    </w:p>
    <w:p w:rsidR="00AC2AB5" w:rsidRPr="00D91EC5" w:rsidRDefault="00AC2AB5" w:rsidP="00D91EC5">
      <w:pPr>
        <w:pStyle w:val="a3"/>
        <w:spacing w:before="75" w:beforeAutospacing="0" w:after="15" w:afterAutospacing="0"/>
        <w:ind w:firstLine="300"/>
        <w:jc w:val="both"/>
        <w:rPr>
          <w:b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AA342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23B86">
        <w:rPr>
          <w:b/>
          <w:bCs/>
          <w:color w:val="000000"/>
        </w:rPr>
        <w:t xml:space="preserve">ПОУ </w:t>
      </w:r>
      <w:r w:rsidRPr="00D00457">
        <w:rPr>
          <w:b/>
          <w:bCs/>
          <w:color w:val="000000"/>
        </w:rPr>
        <w:t>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>
        <w:rPr>
          <w:b/>
        </w:rPr>
        <w:t>_____________________________________________________________________________</w:t>
      </w:r>
      <w:r w:rsidR="00D91EC5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>
        <w:rPr>
          <w:color w:val="000000"/>
        </w:rPr>
        <w:t>__________________________</w:t>
      </w:r>
      <w:r w:rsidR="00D23B86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>
        <w:rPr>
          <w:color w:val="000000"/>
        </w:rPr>
        <w:t>утвердили настоящий график технического обслуживания:</w:t>
      </w: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AC2AB5" w:rsidRPr="00185ABF" w:rsidRDefault="004B27FB" w:rsidP="00D1131F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01.01.20</w:t>
            </w:r>
            <w:r w:rsidR="007552B5">
              <w:rPr>
                <w:color w:val="000000"/>
              </w:rPr>
              <w:t>2</w:t>
            </w:r>
            <w:r w:rsidR="00D1131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 </w:t>
            </w:r>
            <w:proofErr w:type="gramStart"/>
            <w:r>
              <w:rPr>
                <w:color w:val="000000"/>
              </w:rPr>
              <w:t>по  31.12.20</w:t>
            </w:r>
            <w:r w:rsidR="007552B5">
              <w:rPr>
                <w:color w:val="000000"/>
              </w:rPr>
              <w:t>2</w:t>
            </w:r>
            <w:r w:rsidR="00D1131F">
              <w:rPr>
                <w:color w:val="000000"/>
              </w:rPr>
              <w:t>1</w:t>
            </w:r>
            <w:proofErr w:type="gramEnd"/>
            <w:r w:rsidR="00336CCB">
              <w:rPr>
                <w:color w:val="000000"/>
              </w:rPr>
              <w:t xml:space="preserve"> г.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>
        <w:tab/>
      </w:r>
      <w:r>
        <w:tab/>
      </w:r>
      <w:r>
        <w:tab/>
      </w:r>
      <w:r w:rsidRPr="005D08E6">
        <w:t>Заказчик</w:t>
      </w:r>
    </w:p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</w:p>
    <w:p w:rsidR="00AC2AB5" w:rsidRDefault="00AC2AB5" w:rsidP="00AC2AB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54F81" w:rsidRDefault="00554F81" w:rsidP="00554F81"/>
    <w:p w:rsidR="00441C89" w:rsidRDefault="00441C89"/>
    <w:sectPr w:rsidR="00441C89" w:rsidSect="003463D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1"/>
    <w:rsid w:val="00004C05"/>
    <w:rsid w:val="00012F35"/>
    <w:rsid w:val="00026E4F"/>
    <w:rsid w:val="000C0954"/>
    <w:rsid w:val="001213DC"/>
    <w:rsid w:val="00202214"/>
    <w:rsid w:val="00301545"/>
    <w:rsid w:val="00336CCB"/>
    <w:rsid w:val="003463D2"/>
    <w:rsid w:val="003850E6"/>
    <w:rsid w:val="00441C89"/>
    <w:rsid w:val="004B27FB"/>
    <w:rsid w:val="00520756"/>
    <w:rsid w:val="00554F81"/>
    <w:rsid w:val="00573BE3"/>
    <w:rsid w:val="005A0E7D"/>
    <w:rsid w:val="0062594B"/>
    <w:rsid w:val="006D00D6"/>
    <w:rsid w:val="0070564C"/>
    <w:rsid w:val="007552B5"/>
    <w:rsid w:val="007A46FE"/>
    <w:rsid w:val="009A6D9D"/>
    <w:rsid w:val="00A86F95"/>
    <w:rsid w:val="00AA3425"/>
    <w:rsid w:val="00AC2AB5"/>
    <w:rsid w:val="00D1131F"/>
    <w:rsid w:val="00D23B86"/>
    <w:rsid w:val="00D91EC5"/>
    <w:rsid w:val="00DA3BE8"/>
    <w:rsid w:val="00E06325"/>
    <w:rsid w:val="00EA087D"/>
    <w:rsid w:val="00ED6B9D"/>
    <w:rsid w:val="00F31E7A"/>
    <w:rsid w:val="00F76F2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9975-EF16-4AD7-AA06-E901E1B6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81"/>
  </w:style>
  <w:style w:type="paragraph" w:styleId="a4">
    <w:name w:val="Balloon Text"/>
    <w:basedOn w:val="a"/>
    <w:link w:val="a5"/>
    <w:uiPriority w:val="99"/>
    <w:semiHidden/>
    <w:unhideWhenUsed/>
    <w:rsid w:val="00705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LeontevaYaA</dc:creator>
  <cp:keywords/>
  <dc:description/>
  <cp:lastModifiedBy>Тютюнникова Светлана Евгеньевна</cp:lastModifiedBy>
  <cp:revision>2</cp:revision>
  <cp:lastPrinted>2015-12-25T09:34:00Z</cp:lastPrinted>
  <dcterms:created xsi:type="dcterms:W3CDTF">2021-01-12T06:52:00Z</dcterms:created>
  <dcterms:modified xsi:type="dcterms:W3CDTF">2021-01-12T06:52:00Z</dcterms:modified>
</cp:coreProperties>
</file>